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ce181e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FORMULÁR NA ODSTÚPENIE OD ZMLUVY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Komu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Obchodné meno: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Kurpi Trade s.r.o.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  <w:t xml:space="preserve"> Adresa: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Blatná 428/5, 078 01 Sečovce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IČO: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46815082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DIČ: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2023599215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Telefón: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+421949284155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info@candyloco.sk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Týmto oznamujem, že odstupujem od zmluvy na tento tovar / od zmluvy o poskytnutí tejto služby: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Číslo objednávky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Dátum objednania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Dátum prijatia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Meno / Obchodné meno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Adresa kupujúceho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Sumu za vrátený tovar / službu si želám vrátiť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bankový účet / IBAN /: SK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72"/>
        <w:gridCol w:w="4688"/>
        <w:tblGridChange w:id="0">
          <w:tblGrid>
            <w:gridCol w:w="4672"/>
            <w:gridCol w:w="4688"/>
          </w:tblGrid>
        </w:tblGridChange>
      </w:tblGrid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Dátum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Podpis kupujúceho: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(iba ak sa tento formulár podáva v listinnej podobe)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povinný  údaj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pict>
        <v:shape id="WordPictureWatermark1" style="position:absolute;width:93.60000000000001pt;height:24.68219178082192pt;rotation:0;z-index:-503316481;mso-position-horizontal-relative:margin;mso-position-horizontal:center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7bc9ca5ecdf0dfa83ac594138181600811f5ea42104d8fea8cb5babadd7ac19a</vt:lpwstr>
  </property>
</Properties>
</file>